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CB" w:rsidRDefault="00CC4274">
      <w:pPr>
        <w:spacing w:line="580" w:lineRule="exact"/>
        <w:ind w:left="880" w:hangingChars="200" w:hanging="880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农村中学科技馆项目网站积分管理实施情况的通报（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年第一</w:t>
      </w:r>
      <w:r>
        <w:rPr>
          <w:rFonts w:ascii="方正小标宋简体" w:hAnsi="方正小标宋简体" w:cs="方正小标宋简体" w:hint="eastAsia"/>
          <w:sz w:val="44"/>
          <w:szCs w:val="44"/>
        </w:rPr>
        <w:t>时段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</w:p>
    <w:p w:rsidR="001E35CB" w:rsidRDefault="00CC427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各省、自治区、直辖市科协科普部，新疆生产建设兵团科协科普部：</w:t>
      </w:r>
    </w:p>
    <w:p w:rsidR="001E35CB" w:rsidRDefault="00CC427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农村中学科技馆项目于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日起开始新的积分周期。基金会根据项目网络平台运行效果和各方意见及建议对</w:t>
      </w:r>
      <w:r>
        <w:rPr>
          <w:rFonts w:ascii="仿宋_GB2312" w:eastAsia="仿宋_GB2312" w:hAnsi="仿宋_GB2312" w:cs="仿宋_GB2312"/>
          <w:sz w:val="32"/>
          <w:szCs w:val="32"/>
        </w:rPr>
        <w:t>《农村中学科技馆项目网络平台积分制管理细则》</w:t>
      </w:r>
      <w:r>
        <w:rPr>
          <w:rFonts w:ascii="仿宋_GB2312" w:eastAsia="仿宋_GB2312" w:hAnsi="仿宋_GB2312" w:cs="仿宋_GB2312" w:hint="eastAsia"/>
          <w:sz w:val="32"/>
          <w:szCs w:val="32"/>
        </w:rPr>
        <w:t>予以修订，并于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在官网发布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。各相关单位根据新修订的《细则》，积极组织开展科普活动和上报项目运行数据，</w:t>
      </w:r>
      <w:r>
        <w:rPr>
          <w:rFonts w:ascii="仿宋_GB2312" w:eastAsia="仿宋_GB2312" w:hAnsi="仿宋_GB2312" w:cs="仿宋_GB2312" w:hint="eastAsia"/>
          <w:sz w:val="32"/>
          <w:szCs w:val="32"/>
        </w:rPr>
        <w:t>成效</w:t>
      </w:r>
      <w:r>
        <w:rPr>
          <w:rFonts w:ascii="仿宋_GB2312" w:eastAsia="仿宋_GB2312" w:hAnsi="仿宋_GB2312" w:cs="仿宋_GB2312" w:hint="eastAsia"/>
          <w:sz w:val="32"/>
          <w:szCs w:val="32"/>
        </w:rPr>
        <w:t>显著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年度第一时段（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日）的积分情况通报</w:t>
      </w:r>
      <w:r>
        <w:rPr>
          <w:rFonts w:ascii="仿宋_GB2312" w:eastAsia="仿宋_GB2312" w:hAnsi="仿宋_GB2312" w:cs="仿宋_GB2312" w:hint="eastAsia"/>
          <w:sz w:val="32"/>
          <w:szCs w:val="32"/>
        </w:rPr>
        <w:t>如下：</w:t>
      </w:r>
    </w:p>
    <w:tbl>
      <w:tblPr>
        <w:tblStyle w:val="a3"/>
        <w:tblW w:w="0" w:type="auto"/>
        <w:tblInd w:w="31" w:type="dxa"/>
        <w:tblLook w:val="04A0" w:firstRow="1" w:lastRow="0" w:firstColumn="1" w:lastColumn="0" w:noHBand="0" w:noVBand="1"/>
      </w:tblPr>
      <w:tblGrid>
        <w:gridCol w:w="915"/>
        <w:gridCol w:w="4407"/>
        <w:gridCol w:w="1701"/>
        <w:gridCol w:w="1468"/>
      </w:tblGrid>
      <w:tr w:rsidR="001E35CB" w:rsidTr="00CC4274">
        <w:tc>
          <w:tcPr>
            <w:tcW w:w="915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4407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学校名称</w:t>
            </w:r>
          </w:p>
        </w:tc>
        <w:tc>
          <w:tcPr>
            <w:tcW w:w="1701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学校所在地</w:t>
            </w:r>
          </w:p>
        </w:tc>
        <w:tc>
          <w:tcPr>
            <w:tcW w:w="1468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累计积分</w:t>
            </w:r>
          </w:p>
        </w:tc>
      </w:tr>
      <w:tr w:rsidR="001E35CB" w:rsidTr="00CC4274">
        <w:tc>
          <w:tcPr>
            <w:tcW w:w="915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4407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西宁市湟中县第二中学</w:t>
            </w:r>
          </w:p>
        </w:tc>
        <w:tc>
          <w:tcPr>
            <w:tcW w:w="1701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青海省</w:t>
            </w:r>
          </w:p>
        </w:tc>
        <w:tc>
          <w:tcPr>
            <w:tcW w:w="1468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660</w:t>
            </w:r>
          </w:p>
        </w:tc>
      </w:tr>
      <w:tr w:rsidR="001E35CB" w:rsidTr="00CC4274">
        <w:tc>
          <w:tcPr>
            <w:tcW w:w="915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4407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宜章县第一中学</w:t>
            </w:r>
          </w:p>
        </w:tc>
        <w:tc>
          <w:tcPr>
            <w:tcW w:w="1701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湖南省</w:t>
            </w:r>
          </w:p>
        </w:tc>
        <w:tc>
          <w:tcPr>
            <w:tcW w:w="1468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465</w:t>
            </w:r>
          </w:p>
        </w:tc>
      </w:tr>
      <w:tr w:rsidR="001E35CB" w:rsidTr="00CC4274">
        <w:tc>
          <w:tcPr>
            <w:tcW w:w="915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4407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贵阳市修文县第一中学</w:t>
            </w:r>
          </w:p>
        </w:tc>
        <w:tc>
          <w:tcPr>
            <w:tcW w:w="1701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贵州省</w:t>
            </w:r>
          </w:p>
        </w:tc>
        <w:tc>
          <w:tcPr>
            <w:tcW w:w="1468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380</w:t>
            </w:r>
          </w:p>
        </w:tc>
      </w:tr>
      <w:tr w:rsidR="001E35CB" w:rsidTr="00CC4274">
        <w:tc>
          <w:tcPr>
            <w:tcW w:w="915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4407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德宏州陇川县名族中学</w:t>
            </w:r>
          </w:p>
        </w:tc>
        <w:tc>
          <w:tcPr>
            <w:tcW w:w="1701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云南省</w:t>
            </w:r>
          </w:p>
        </w:tc>
        <w:tc>
          <w:tcPr>
            <w:tcW w:w="1468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375</w:t>
            </w:r>
          </w:p>
        </w:tc>
      </w:tr>
      <w:tr w:rsidR="001E35CB" w:rsidTr="00CC4274">
        <w:tc>
          <w:tcPr>
            <w:tcW w:w="915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4407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毕节市七星关区朱昌中学</w:t>
            </w:r>
          </w:p>
        </w:tc>
        <w:tc>
          <w:tcPr>
            <w:tcW w:w="1701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贵州省</w:t>
            </w:r>
          </w:p>
        </w:tc>
        <w:tc>
          <w:tcPr>
            <w:tcW w:w="1468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370</w:t>
            </w:r>
          </w:p>
        </w:tc>
      </w:tr>
      <w:tr w:rsidR="001E35CB" w:rsidTr="00CC4274">
        <w:tc>
          <w:tcPr>
            <w:tcW w:w="915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4407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周口市淮阳县淮阳中学</w:t>
            </w:r>
          </w:p>
        </w:tc>
        <w:tc>
          <w:tcPr>
            <w:tcW w:w="1701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河南省</w:t>
            </w:r>
          </w:p>
        </w:tc>
        <w:tc>
          <w:tcPr>
            <w:tcW w:w="1468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350</w:t>
            </w:r>
          </w:p>
        </w:tc>
      </w:tr>
      <w:tr w:rsidR="001E35CB" w:rsidTr="00CC4274">
        <w:tc>
          <w:tcPr>
            <w:tcW w:w="915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4407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酒泉市敦煌市七里镇中学</w:t>
            </w:r>
          </w:p>
        </w:tc>
        <w:tc>
          <w:tcPr>
            <w:tcW w:w="1701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甘肃省</w:t>
            </w:r>
          </w:p>
        </w:tc>
        <w:tc>
          <w:tcPr>
            <w:tcW w:w="1468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340</w:t>
            </w:r>
          </w:p>
        </w:tc>
      </w:tr>
      <w:tr w:rsidR="001E35CB" w:rsidTr="00CC4274">
        <w:tc>
          <w:tcPr>
            <w:tcW w:w="915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4407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驻马店市新蔡县第一高级中学</w:t>
            </w:r>
          </w:p>
        </w:tc>
        <w:tc>
          <w:tcPr>
            <w:tcW w:w="1701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河南省</w:t>
            </w:r>
          </w:p>
        </w:tc>
        <w:tc>
          <w:tcPr>
            <w:tcW w:w="1468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330</w:t>
            </w:r>
          </w:p>
        </w:tc>
      </w:tr>
      <w:tr w:rsidR="001E35CB" w:rsidTr="00CC4274">
        <w:tc>
          <w:tcPr>
            <w:tcW w:w="915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4407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宁夏中宁县渠口九年制学校</w:t>
            </w:r>
          </w:p>
        </w:tc>
        <w:tc>
          <w:tcPr>
            <w:tcW w:w="1701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宁夏回族自治区</w:t>
            </w:r>
          </w:p>
        </w:tc>
        <w:tc>
          <w:tcPr>
            <w:tcW w:w="1468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315</w:t>
            </w:r>
          </w:p>
        </w:tc>
      </w:tr>
      <w:tr w:rsidR="001E35CB" w:rsidTr="00CC4274">
        <w:tc>
          <w:tcPr>
            <w:tcW w:w="915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10</w:t>
            </w:r>
          </w:p>
        </w:tc>
        <w:tc>
          <w:tcPr>
            <w:tcW w:w="4407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承德市承德县第二中学</w:t>
            </w:r>
          </w:p>
        </w:tc>
        <w:tc>
          <w:tcPr>
            <w:tcW w:w="1701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河北省</w:t>
            </w:r>
          </w:p>
        </w:tc>
        <w:tc>
          <w:tcPr>
            <w:tcW w:w="1468" w:type="dxa"/>
          </w:tcPr>
          <w:p w:rsidR="001E35CB" w:rsidRDefault="00CC427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300</w:t>
            </w:r>
          </w:p>
        </w:tc>
      </w:tr>
    </w:tbl>
    <w:p w:rsidR="001E35CB" w:rsidRDefault="00CC427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其中，江苏省所有已建馆共计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所，均已完成登录、信息完善和运行数据信息填报。特对江苏省科协及该地区所有已建馆予以表扬，请继续努力，争取更高积分。另外，对于本积分周期内四个阶段都是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分的已建馆学校，基金会将于年底收回全部资源，择需再分配，望周知。</w:t>
      </w:r>
    </w:p>
    <w:p w:rsidR="001E35CB" w:rsidRDefault="00CC427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>各地方</w:t>
      </w:r>
      <w:r>
        <w:rPr>
          <w:rFonts w:ascii="仿宋_GB2312" w:eastAsia="仿宋_GB2312" w:hAnsi="仿宋_GB2312" w:cs="仿宋_GB2312" w:hint="eastAsia"/>
          <w:sz w:val="32"/>
          <w:szCs w:val="32"/>
        </w:rPr>
        <w:t>科协加大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监督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管理力度，切实指导项目已建校做好场馆运行管理，让</w:t>
      </w:r>
      <w:r>
        <w:rPr>
          <w:rFonts w:ascii="仿宋_GB2312" w:eastAsia="仿宋_GB2312" w:hAnsi="仿宋_GB2312" w:cs="仿宋_GB2312" w:hint="eastAsia"/>
          <w:sz w:val="32"/>
          <w:szCs w:val="32"/>
        </w:rPr>
        <w:t>农村中学科技馆项目在提升青少年</w:t>
      </w:r>
      <w:r>
        <w:rPr>
          <w:rFonts w:ascii="仿宋_GB2312" w:eastAsia="仿宋_GB2312" w:hAnsi="仿宋_GB2312" w:cs="仿宋_GB2312" w:hint="eastAsia"/>
          <w:sz w:val="32"/>
          <w:szCs w:val="32"/>
        </w:rPr>
        <w:t>及周边居民</w:t>
      </w:r>
      <w:r>
        <w:rPr>
          <w:rFonts w:ascii="仿宋_GB2312" w:eastAsia="仿宋_GB2312" w:hAnsi="仿宋_GB2312" w:cs="仿宋_GB2312" w:hint="eastAsia"/>
          <w:sz w:val="32"/>
          <w:szCs w:val="32"/>
        </w:rPr>
        <w:t>科学素质中发挥</w:t>
      </w:r>
      <w:r>
        <w:rPr>
          <w:rFonts w:ascii="仿宋_GB2312" w:eastAsia="仿宋_GB2312" w:hAnsi="仿宋_GB2312" w:cs="仿宋_GB2312" w:hint="eastAsia"/>
          <w:sz w:val="32"/>
          <w:szCs w:val="32"/>
        </w:rPr>
        <w:t>更大</w:t>
      </w:r>
      <w:r>
        <w:rPr>
          <w:rFonts w:ascii="仿宋_GB2312" w:eastAsia="仿宋_GB2312" w:hAnsi="仿宋_GB2312" w:cs="仿宋_GB2312" w:hint="eastAsia"/>
          <w:sz w:val="32"/>
          <w:szCs w:val="32"/>
        </w:rPr>
        <w:t>实效。</w:t>
      </w:r>
    </w:p>
    <w:p w:rsidR="001E35CB" w:rsidRDefault="001E35C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E35CB" w:rsidRDefault="00CC427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联系方式：路璐</w:t>
      </w:r>
    </w:p>
    <w:p w:rsidR="001E35CB" w:rsidRDefault="00CC427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010-59041573</w:t>
      </w:r>
    </w:p>
    <w:p w:rsidR="001E35CB" w:rsidRDefault="00CC427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联系邮箱：</w:t>
      </w:r>
      <w:hyperlink r:id="rId6" w:history="1">
        <w:r>
          <w:rPr>
            <w:rStyle w:val="a4"/>
            <w:rFonts w:ascii="仿宋_GB2312" w:eastAsia="仿宋_GB2312" w:hAnsi="仿宋_GB2312" w:cs="仿宋_GB2312" w:hint="eastAsia"/>
            <w:sz w:val="32"/>
            <w:szCs w:val="32"/>
          </w:rPr>
          <w:t>fdstmc@cstm.org.cn</w:t>
        </w:r>
      </w:hyperlink>
    </w:p>
    <w:p w:rsidR="001E35CB" w:rsidRDefault="00CC427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邮寄地址：北京市朝阳区北辰东路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1E35CB" w:rsidRDefault="00CC427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传真：</w:t>
      </w:r>
      <w:r>
        <w:rPr>
          <w:rFonts w:ascii="仿宋_GB2312" w:eastAsia="仿宋_GB2312" w:hAnsi="仿宋_GB2312" w:cs="仿宋_GB2312" w:hint="eastAsia"/>
          <w:sz w:val="32"/>
          <w:szCs w:val="32"/>
        </w:rPr>
        <w:t>010-59041576</w:t>
      </w:r>
    </w:p>
    <w:p w:rsidR="001E35CB" w:rsidRDefault="001E35C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E35CB" w:rsidRDefault="001E35C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E35CB" w:rsidRDefault="00CC427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Ansi="仿宋_GB2312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中国科技馆发展基金会</w:t>
      </w:r>
    </w:p>
    <w:p w:rsidR="001E35CB" w:rsidRDefault="00CC427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Ansi="仿宋_GB2312" w:cs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E35CB" w:rsidRDefault="001E35CB">
      <w:pPr>
        <w:ind w:left="1760" w:hangingChars="400" w:hanging="176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1E3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CB"/>
    <w:rsid w:val="001E35CB"/>
    <w:rsid w:val="00CC4274"/>
    <w:rsid w:val="62A7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dstmc@cstm.org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</cp:lastModifiedBy>
  <cp:revision>2</cp:revision>
  <cp:lastPrinted>2020-01-03T02:08:00Z</cp:lastPrinted>
  <dcterms:created xsi:type="dcterms:W3CDTF">2020-01-03T02:05:00Z</dcterms:created>
  <dcterms:modified xsi:type="dcterms:W3CDTF">2020-05-08T03:22:00Z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